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240" w:before="120" w:line="276" w:lineRule="auto"/>
              <w:jc w:val="center"/>
              <w:rPr>
                <w:rFonts w:ascii="Calibri" w:cs="Calibri" w:eastAsia="Calibri" w:hAnsi="Calibri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OGGETTO:  OGGETTO: Piano nazionale di ripresa e resilienza, Missione 4 – Istruzione e ricerca – Componente 1 – Potenziamento dell’offerta dei servizi di istruzione: dagli asili nido alle università – Investimento 2.1 “Didattica digitale integrata e formazione alla transizione digitale per il personale scolastico”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Formazione del personale scolastico per la transizione digitale</w:t>
            </w:r>
          </w:p>
          <w:p w:rsidR="00000000" w:rsidDel="00000000" w:rsidP="00000000" w:rsidRDefault="00000000" w:rsidRPr="00000000" w14:paraId="00000006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(D.M. 66/2023)</w:t>
            </w:r>
          </w:p>
          <w:p w:rsidR="00000000" w:rsidDel="00000000" w:rsidP="00000000" w:rsidRDefault="00000000" w:rsidRPr="00000000" w14:paraId="00000007">
            <w:pPr>
              <w:spacing w:after="24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24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240" w:before="120" w:line="276" w:lineRule="auto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ALLEGATO “A” ALL’AVVISO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ESEMPIO DI DOMANDA DI PARTECIPAZIONE</w:t>
            </w:r>
          </w:p>
          <w:p w:rsidR="00000000" w:rsidDel="00000000" w:rsidP="00000000" w:rsidRDefault="00000000" w:rsidRPr="00000000" w14:paraId="0000000B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AVVISO DI SELEZIONE PER IL CONFERIMENTO DI N. 1 INCARICO INDIVIDUALE</w:t>
            </w:r>
          </w:p>
          <w:p w:rsidR="00000000" w:rsidDel="00000000" w:rsidP="00000000" w:rsidRDefault="00000000" w:rsidRPr="00000000" w14:paraId="0000000E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tzhwn13bbmw1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SUPPORTO TECNICO, GIURIDICO ED ORGANIZZATIVO AL DIRIGENTE SCOLASTICO</w:t>
            </w:r>
          </w:p>
          <w:p w:rsidR="00000000" w:rsidDel="00000000" w:rsidP="00000000" w:rsidRDefault="00000000" w:rsidRPr="00000000" w14:paraId="0000000F">
            <w:pPr>
              <w:spacing w:after="120" w:before="120" w:line="276" w:lineRule="auto"/>
              <w:jc w:val="left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30j0zll" w:id="2"/>
      <w:bookmarkEnd w:id="2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</w:t>
      </w:r>
    </w:p>
    <w:p w:rsidR="00000000" w:rsidDel="00000000" w:rsidP="00000000" w:rsidRDefault="00000000" w:rsidRPr="00000000" w14:paraId="0000001A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1C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1D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ammesso/a a partecipare alla procedura in oggetto.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120" w:line="276" w:lineRule="auto"/>
        <w:ind w:left="425" w:right="0" w:hanging="42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29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 sottoscritto/a __________________________________</w:t>
      </w:r>
    </w:p>
    <w:p w:rsidR="00000000" w:rsidDel="00000000" w:rsidP="00000000" w:rsidRDefault="00000000" w:rsidRPr="00000000" w14:paraId="0000002A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2C">
      <w:pPr>
        <w:tabs>
          <w:tab w:val="left" w:leader="none" w:pos="426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dell’Avviso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 prot. n. 3481 del 16/04/2024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e, nello specifico, di: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sottoposto/a a procedimenti penali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[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o se sì a quali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];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283.9999999999999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1fob9te" w:id="3"/>
      <w:bookmarkEnd w:id="3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situazioni di conflitto di interessi, anche potenziale, ai sensi dell’art. 53, comma 14, del d.lgs. n. 165/2001, che possano interferire con l’esercizio dell’incarico;</w:t>
      </w:r>
    </w:p>
    <w:p w:rsidR="00000000" w:rsidDel="00000000" w:rsidP="00000000" w:rsidRDefault="00000000" w:rsidRPr="00000000" w14:paraId="00000038">
      <w:pPr>
        <w:widowControl w:val="1"/>
        <w:numPr>
          <w:ilvl w:val="0"/>
          <w:numId w:val="1"/>
        </w:numPr>
        <w:spacing w:after="120" w:before="120" w:line="276" w:lineRule="auto"/>
        <w:ind w:left="1058" w:hanging="360"/>
        <w:rPr>
          <w:rFonts w:ascii="Calibri" w:cs="Calibri" w:eastAsia="Calibri" w:hAnsi="Calibri"/>
          <w:sz w:val="22"/>
          <w:szCs w:val="22"/>
        </w:rPr>
      </w:pPr>
      <w:bookmarkStart w:colFirst="0" w:colLast="0" w:name="_heading=h.xj1lexqd9pkf" w:id="4"/>
      <w:bookmarkEnd w:id="4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in possesso di diploma di istruzione superiore di secondo grado rilasciato da un istituto superiore al termine di un corso di studi quinquennale e un’anzianità di servizio ed esperienza almeno triennale nell’ambito delle attività di programmazione, progettazione, affidamento o esecuzione di appalti e concessioni di servizi e forniture, procedure di reclutamento personale;</w:t>
      </w:r>
    </w:p>
    <w:p w:rsidR="00000000" w:rsidDel="00000000" w:rsidP="00000000" w:rsidRDefault="00000000" w:rsidRPr="00000000" w14:paraId="00000039">
      <w:pPr>
        <w:widowControl w:val="1"/>
        <w:numPr>
          <w:ilvl w:val="0"/>
          <w:numId w:val="1"/>
        </w:numPr>
        <w:spacing w:after="120" w:before="120" w:line="276" w:lineRule="auto"/>
        <w:ind w:left="1058" w:hanging="360"/>
        <w:rPr>
          <w:rFonts w:ascii="Calibri" w:cs="Calibri" w:eastAsia="Calibri" w:hAnsi="Calibri"/>
          <w:sz w:val="22"/>
          <w:szCs w:val="22"/>
        </w:rPr>
      </w:pPr>
      <w:bookmarkStart w:colFirst="0" w:colLast="0" w:name="_heading=h.xkppzhjr07gj" w:id="5"/>
      <w:bookmarkEnd w:id="5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in possesso di laurea quinquennale in materie giuridico o economiche ed esperienza almeno triennale nell’ambito delle attività di programmazione, progettazione, affidamento o esecuzione di appalti e concessioni di servizi e forniture, procedure di reclutamento personale;</w:t>
      </w:r>
    </w:p>
    <w:p w:rsidR="00000000" w:rsidDel="00000000" w:rsidP="00000000" w:rsidRDefault="00000000" w:rsidRPr="00000000" w14:paraId="0000003A">
      <w:pPr>
        <w:widowControl w:val="1"/>
        <w:numPr>
          <w:ilvl w:val="0"/>
          <w:numId w:val="1"/>
        </w:numPr>
        <w:spacing w:after="120" w:before="120" w:line="276" w:lineRule="auto"/>
        <w:ind w:left="1058" w:hanging="360"/>
        <w:rPr>
          <w:rFonts w:ascii="Calibri" w:cs="Calibri" w:eastAsia="Calibri" w:hAnsi="Calibri"/>
          <w:sz w:val="22"/>
          <w:szCs w:val="22"/>
        </w:rPr>
      </w:pPr>
      <w:bookmarkStart w:colFirst="0" w:colLast="0" w:name="_heading=h.rp4mh71dd5mo" w:id="6"/>
      <w:bookmarkEnd w:id="6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avere svolto esperienze pregresse analoghe, in particolare nella gestione amministrativa di progetti comunitari (PON FESR/FSE, PNRR, Erasmus+);</w:t>
      </w:r>
    </w:p>
    <w:p w:rsidR="00000000" w:rsidDel="00000000" w:rsidP="00000000" w:rsidRDefault="00000000" w:rsidRPr="00000000" w14:paraId="0000003B">
      <w:pPr>
        <w:widowControl w:val="1"/>
        <w:numPr>
          <w:ilvl w:val="0"/>
          <w:numId w:val="1"/>
        </w:numPr>
        <w:spacing w:after="120" w:before="120" w:line="276" w:lineRule="auto"/>
        <w:ind w:left="1058" w:hanging="360"/>
        <w:rPr>
          <w:rFonts w:ascii="Calibri" w:cs="Calibri" w:eastAsia="Calibri" w:hAnsi="Calibri"/>
          <w:sz w:val="22"/>
          <w:szCs w:val="22"/>
        </w:rPr>
      </w:pPr>
      <w:bookmarkStart w:colFirst="0" w:colLast="0" w:name="_heading=h.afsxyt4znfdr" w:id="7"/>
      <w:bookmarkEnd w:id="7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essere in possesso di competenze relative a contabilità pubblica, procedure negoziali e normativa sui contratti pubblici.</w:t>
      </w:r>
    </w:p>
    <w:p w:rsidR="00000000" w:rsidDel="00000000" w:rsidP="00000000" w:rsidRDefault="00000000" w:rsidRPr="00000000" w14:paraId="0000003C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 scheda di autovalutazione compilata nonché fotocopia del documento di identità in corso di validità.</w:t>
      </w:r>
    </w:p>
    <w:p w:rsidR="00000000" w:rsidDel="00000000" w:rsidP="00000000" w:rsidRDefault="00000000" w:rsidRPr="00000000" w14:paraId="0000003D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Verdana"/>
  <w:font w:name="Times New Roman"/>
  <w:font w:name="Georgia"/>
  <w:font w:name="Calibri"/>
  <w:font w:name="Verdana-Bold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s:wsp>
                          <wps:cNvSpPr/>
                          <wps:cNvPr id="12" name="Shape 12"/>
                          <wps:spPr>
                            <a:xfrm>
                              <a:off x="0" y="0"/>
                              <a:ext cx="5754925" cy="50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14" name="Shape 14"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15" name="Shape 15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25400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0"/>
                              <a:ext cx="5754925" cy="503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pic:pic>
                            <pic:nvPicPr>
                              <pic:cNvPr id="8" name="Shape 8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 b="0" l="0" r="0" t="0"/>
                              <a:stretch/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s:wsp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25400">
                              <a:solidFill>
                                <a:srgbClr val="3E9389"/>
                              </a:solidFill>
                              <a:prstDash val="solid"/>
                              <a:miter lim="8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44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3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3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5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8"/>
    <w:bookmarkEnd w:id="8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46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49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4B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2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5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IglbuwazvInbWWFYVAS9iQkvXQ==">CgMxLjAyCGguZ2pkZ3hzMg5oLnR6aHduMTNiYm13MTIJaC4zMGowemxsMgloLjFmb2I5dGUyDmgueGoxbGV4cWQ5cGtmMg5oLnhrcHB6aGpyMDdnajIOaC5ycDRtaDcxZGQ1bW8yDmguYWZzeHl0NHpuZmRyMgloLjJldDkycDA4AHIhMTNJYV9VXzdfNDVkSkRBLXplaTI4ODFBVlZ6MXhaVnJ2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